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1970" w:rsidRDefault="00AF67A6">
      <w:pPr>
        <w:widowControl w:val="0"/>
        <w:pBdr>
          <w:top w:val="nil"/>
          <w:left w:val="nil"/>
          <w:bottom w:val="nil"/>
          <w:right w:val="nil"/>
          <w:between w:val="nil"/>
        </w:pBdr>
        <w:spacing w:line="24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Dipartimento di Scienze della Salute</w:t>
      </w:r>
    </w:p>
    <w:p w14:paraId="00000002" w14:textId="77777777" w:rsidR="00671970" w:rsidRDefault="00671970">
      <w:pPr>
        <w:widowControl w:val="0"/>
        <w:pBdr>
          <w:top w:val="nil"/>
          <w:left w:val="nil"/>
          <w:bottom w:val="nil"/>
          <w:right w:val="nil"/>
          <w:between w:val="nil"/>
        </w:pBdr>
        <w:spacing w:line="240" w:lineRule="auto"/>
        <w:ind w:left="0" w:hanging="2"/>
        <w:jc w:val="center"/>
        <w:rPr>
          <w:rFonts w:ascii="Garamond" w:eastAsia="Garamond" w:hAnsi="Garamond" w:cs="Garamond"/>
          <w:color w:val="000000"/>
          <w:sz w:val="24"/>
          <w:szCs w:val="24"/>
        </w:rPr>
      </w:pPr>
    </w:p>
    <w:p w14:paraId="00000003" w14:textId="77777777" w:rsidR="00671970" w:rsidRDefault="00AF67A6">
      <w:pPr>
        <w:widowControl w:val="0"/>
        <w:pBdr>
          <w:top w:val="nil"/>
          <w:left w:val="nil"/>
          <w:bottom w:val="nil"/>
          <w:right w:val="nil"/>
          <w:between w:val="nil"/>
        </w:pBdr>
        <w:spacing w:line="24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RICHIESTA DI ATTIVAZIONE PER BORSA </w:t>
      </w:r>
      <w:proofErr w:type="gramStart"/>
      <w:r>
        <w:rPr>
          <w:rFonts w:ascii="Garamond" w:eastAsia="Garamond" w:hAnsi="Garamond" w:cs="Garamond"/>
          <w:b/>
          <w:color w:val="000000"/>
          <w:sz w:val="24"/>
          <w:szCs w:val="24"/>
        </w:rPr>
        <w:t>POST LAUREA</w:t>
      </w:r>
      <w:proofErr w:type="gramEnd"/>
      <w:r>
        <w:rPr>
          <w:rFonts w:ascii="Garamond" w:eastAsia="Garamond" w:hAnsi="Garamond" w:cs="Garamond"/>
          <w:b/>
          <w:color w:val="000000"/>
          <w:sz w:val="24"/>
          <w:szCs w:val="24"/>
        </w:rPr>
        <w:t xml:space="preserve"> A TOTALE CARICO DELLA STRUTTURA </w:t>
      </w:r>
    </w:p>
    <w:p w14:paraId="00000004" w14:textId="77777777" w:rsidR="00671970" w:rsidRDefault="00671970">
      <w:pPr>
        <w:widowControl w:val="0"/>
        <w:pBdr>
          <w:top w:val="nil"/>
          <w:left w:val="nil"/>
          <w:bottom w:val="nil"/>
          <w:right w:val="nil"/>
          <w:between w:val="nil"/>
        </w:pBdr>
        <w:spacing w:line="240" w:lineRule="auto"/>
        <w:ind w:left="0" w:hanging="2"/>
        <w:jc w:val="both"/>
        <w:rPr>
          <w:rFonts w:ascii="Garamond" w:eastAsia="Garamond" w:hAnsi="Garamond" w:cs="Garamond"/>
          <w:color w:val="000000"/>
          <w:sz w:val="24"/>
          <w:szCs w:val="24"/>
        </w:rPr>
      </w:pPr>
    </w:p>
    <w:p w14:paraId="00000005" w14:textId="77777777" w:rsidR="00671970" w:rsidRDefault="00AF67A6">
      <w:pPr>
        <w:widowControl w:val="0"/>
        <w:pBdr>
          <w:top w:val="nil"/>
          <w:left w:val="nil"/>
          <w:bottom w:val="nil"/>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Borsa</w:t>
      </w:r>
      <w:bookmarkStart w:id="0" w:name="bookmark=id.gjdgxs" w:colFirst="0" w:colLast="0"/>
      <w:bookmarkEnd w:id="0"/>
      <w:r>
        <w:rPr>
          <w:rFonts w:ascii="Garamond" w:eastAsia="Garamond" w:hAnsi="Garamond" w:cs="Garamond"/>
          <w:color w:val="000000"/>
          <w:sz w:val="24"/>
          <w:szCs w:val="24"/>
        </w:rPr>
        <w:t xml:space="preserve"> assistenziale: ☐ </w:t>
      </w:r>
      <w:r>
        <w:rPr>
          <w:rFonts w:ascii="Garamond" w:eastAsia="Garamond" w:hAnsi="Garamond" w:cs="Garamond"/>
          <w:b/>
          <w:color w:val="000000"/>
          <w:sz w:val="24"/>
          <w:szCs w:val="24"/>
        </w:rPr>
        <w:t>sì</w:t>
      </w:r>
      <w:bookmarkStart w:id="1" w:name="bookmark=id.30j0zll" w:colFirst="0" w:colLast="0"/>
      <w:bookmarkEnd w:id="1"/>
      <w:r>
        <w:rPr>
          <w:rFonts w:ascii="Garamond" w:eastAsia="Garamond" w:hAnsi="Garamond" w:cs="Garamond"/>
          <w:color w:val="000000"/>
          <w:sz w:val="24"/>
          <w:szCs w:val="24"/>
        </w:rPr>
        <w:t xml:space="preserve">   ☐ </w:t>
      </w:r>
      <w:r>
        <w:rPr>
          <w:rFonts w:ascii="Garamond" w:eastAsia="Garamond" w:hAnsi="Garamond" w:cs="Garamond"/>
          <w:b/>
          <w:color w:val="000000"/>
          <w:sz w:val="24"/>
          <w:szCs w:val="24"/>
        </w:rPr>
        <w:t>no</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(barrare la voce che interessa</w:t>
      </w:r>
      <w:r>
        <w:rPr>
          <w:rFonts w:ascii="Garamond" w:eastAsia="Garamond" w:hAnsi="Garamond" w:cs="Garamond"/>
          <w:color w:val="000000"/>
          <w:sz w:val="24"/>
          <w:szCs w:val="24"/>
        </w:rPr>
        <w:t>)</w:t>
      </w:r>
    </w:p>
    <w:p w14:paraId="00000006" w14:textId="77777777" w:rsidR="00671970" w:rsidRDefault="00AF67A6">
      <w:pPr>
        <w:widowControl w:val="0"/>
        <w:pBdr>
          <w:top w:val="nil"/>
          <w:left w:val="nil"/>
          <w:bottom w:val="nil"/>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DAI _______________________________________ SOD ________________________________</w:t>
      </w:r>
    </w:p>
    <w:p w14:paraId="00000007" w14:textId="77777777" w:rsidR="00671970" w:rsidRDefault="00AF67A6">
      <w:pPr>
        <w:widowControl w:val="0"/>
        <w:pBdr>
          <w:top w:val="nil"/>
          <w:left w:val="nil"/>
          <w:bottom w:val="nil"/>
          <w:right w:val="nil"/>
          <w:between w:val="nil"/>
        </w:pBdr>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(In caso di </w:t>
      </w:r>
      <w:proofErr w:type="gramStart"/>
      <w:r>
        <w:rPr>
          <w:rFonts w:ascii="Garamond" w:eastAsia="Garamond" w:hAnsi="Garamond" w:cs="Garamond"/>
          <w:color w:val="000000"/>
          <w:sz w:val="24"/>
          <w:szCs w:val="24"/>
        </w:rPr>
        <w:t>attività  assistenziale</w:t>
      </w:r>
      <w:proofErr w:type="gramEnd"/>
      <w:r>
        <w:rPr>
          <w:rFonts w:ascii="Garamond" w:eastAsia="Garamond" w:hAnsi="Garamond" w:cs="Garamond"/>
          <w:color w:val="000000"/>
          <w:sz w:val="24"/>
          <w:szCs w:val="24"/>
        </w:rPr>
        <w:t xml:space="preserve"> compilare anche la SCHEDA ASSISTENZIALE)</w:t>
      </w:r>
    </w:p>
    <w:p w14:paraId="00000008" w14:textId="77777777" w:rsidR="00671970" w:rsidRDefault="0067197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
        <w:tblW w:w="1050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1"/>
        <w:gridCol w:w="6999"/>
      </w:tblGrid>
      <w:tr w:rsidR="00671970" w14:paraId="109C2564" w14:textId="77777777">
        <w:trPr>
          <w:trHeight w:val="340"/>
        </w:trPr>
        <w:tc>
          <w:tcPr>
            <w:tcW w:w="3501" w:type="dxa"/>
            <w:vAlign w:val="center"/>
          </w:tcPr>
          <w:p w14:paraId="00000009"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Responsabile e qualifica</w:t>
            </w:r>
          </w:p>
        </w:tc>
        <w:tc>
          <w:tcPr>
            <w:tcW w:w="6999" w:type="dxa"/>
            <w:vAlign w:val="center"/>
          </w:tcPr>
          <w:p w14:paraId="0000000A" w14:textId="77777777" w:rsidR="00671970" w:rsidRDefault="00671970">
            <w:pPr>
              <w:widowControl w:val="0"/>
              <w:pBdr>
                <w:top w:val="nil"/>
                <w:left w:val="nil"/>
                <w:bottom w:val="nil"/>
                <w:right w:val="nil"/>
                <w:between w:val="nil"/>
              </w:pBdr>
              <w:tabs>
                <w:tab w:val="left" w:pos="2552"/>
              </w:tabs>
              <w:spacing w:line="240" w:lineRule="auto"/>
              <w:ind w:left="0" w:hanging="2"/>
              <w:rPr>
                <w:rFonts w:ascii="Arial" w:eastAsia="Arial" w:hAnsi="Arial" w:cs="Arial"/>
                <w:color w:val="000000"/>
              </w:rPr>
            </w:pPr>
          </w:p>
        </w:tc>
      </w:tr>
      <w:tr w:rsidR="00671970" w14:paraId="51532DB1" w14:textId="77777777">
        <w:trPr>
          <w:trHeight w:val="340"/>
        </w:trPr>
        <w:tc>
          <w:tcPr>
            <w:tcW w:w="3501" w:type="dxa"/>
            <w:vAlign w:val="center"/>
          </w:tcPr>
          <w:p w14:paraId="0000000B"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Titolo del Programma di ricerca della borsa</w:t>
            </w:r>
          </w:p>
        </w:tc>
        <w:tc>
          <w:tcPr>
            <w:tcW w:w="6999" w:type="dxa"/>
            <w:vAlign w:val="center"/>
          </w:tcPr>
          <w:p w14:paraId="0000000C"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p w14:paraId="0000000D"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p w14:paraId="0000000E"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7F0CBA43" w14:textId="77777777">
        <w:trPr>
          <w:trHeight w:val="340"/>
        </w:trPr>
        <w:tc>
          <w:tcPr>
            <w:tcW w:w="3501" w:type="dxa"/>
            <w:vAlign w:val="center"/>
          </w:tcPr>
          <w:p w14:paraId="0000000F"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Titolo dell’attività di ricerca della borsa</w:t>
            </w:r>
          </w:p>
        </w:tc>
        <w:tc>
          <w:tcPr>
            <w:tcW w:w="6999" w:type="dxa"/>
            <w:vAlign w:val="center"/>
          </w:tcPr>
          <w:p w14:paraId="00000010"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265289D0" w14:textId="77777777">
        <w:trPr>
          <w:trHeight w:val="340"/>
        </w:trPr>
        <w:tc>
          <w:tcPr>
            <w:tcW w:w="3501" w:type="dxa"/>
            <w:vAlign w:val="center"/>
          </w:tcPr>
          <w:p w14:paraId="00000011"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Settore </w:t>
            </w:r>
            <w:r w:rsidRPr="0048798F">
              <w:rPr>
                <w:rFonts w:ascii="Garamond" w:eastAsia="Garamond" w:hAnsi="Garamond" w:cs="Garamond"/>
                <w:i/>
                <w:sz w:val="24"/>
                <w:szCs w:val="24"/>
              </w:rPr>
              <w:t>(S.S.D.)</w:t>
            </w:r>
          </w:p>
        </w:tc>
        <w:tc>
          <w:tcPr>
            <w:tcW w:w="6999" w:type="dxa"/>
            <w:vAlign w:val="center"/>
          </w:tcPr>
          <w:p w14:paraId="00000012"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6067F983" w14:textId="77777777">
        <w:trPr>
          <w:trHeight w:val="340"/>
        </w:trPr>
        <w:tc>
          <w:tcPr>
            <w:tcW w:w="3501" w:type="dxa"/>
            <w:vAlign w:val="center"/>
          </w:tcPr>
          <w:p w14:paraId="00000013"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Importo lordo al percipiente</w:t>
            </w:r>
            <w:r w:rsidRPr="0048798F">
              <w:rPr>
                <w:rFonts w:ascii="Garamond" w:eastAsia="Garamond" w:hAnsi="Garamond" w:cs="Garamond"/>
                <w:sz w:val="24"/>
                <w:szCs w:val="24"/>
                <w:vertAlign w:val="superscript"/>
              </w:rPr>
              <w:footnoteReference w:id="1"/>
            </w:r>
          </w:p>
        </w:tc>
        <w:tc>
          <w:tcPr>
            <w:tcW w:w="6999" w:type="dxa"/>
            <w:vAlign w:val="center"/>
          </w:tcPr>
          <w:p w14:paraId="00000014"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0FDC0723" w14:textId="77777777">
        <w:trPr>
          <w:trHeight w:val="340"/>
        </w:trPr>
        <w:tc>
          <w:tcPr>
            <w:tcW w:w="3501" w:type="dxa"/>
            <w:vAlign w:val="center"/>
          </w:tcPr>
          <w:p w14:paraId="00000015"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n. borse</w:t>
            </w:r>
          </w:p>
        </w:tc>
        <w:tc>
          <w:tcPr>
            <w:tcW w:w="6999" w:type="dxa"/>
            <w:vAlign w:val="center"/>
          </w:tcPr>
          <w:p w14:paraId="00000016"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070A7673" w14:textId="77777777">
        <w:trPr>
          <w:trHeight w:val="340"/>
        </w:trPr>
        <w:tc>
          <w:tcPr>
            <w:tcW w:w="3501" w:type="dxa"/>
            <w:vAlign w:val="center"/>
          </w:tcPr>
          <w:p w14:paraId="00000017"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Data di inizio attività 1 o 15 del mese (non prima di due mesi dalla data di approvazione del consiglio)</w:t>
            </w:r>
          </w:p>
        </w:tc>
        <w:tc>
          <w:tcPr>
            <w:tcW w:w="6999" w:type="dxa"/>
            <w:vAlign w:val="center"/>
          </w:tcPr>
          <w:p w14:paraId="00000018"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376EDE1D" w14:textId="77777777">
        <w:trPr>
          <w:trHeight w:val="340"/>
        </w:trPr>
        <w:tc>
          <w:tcPr>
            <w:tcW w:w="3501" w:type="dxa"/>
            <w:vAlign w:val="center"/>
          </w:tcPr>
          <w:p w14:paraId="00000019"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Durata in mesi </w:t>
            </w:r>
            <w:r w:rsidRPr="0048798F">
              <w:rPr>
                <w:rFonts w:ascii="Garamond" w:eastAsia="Garamond" w:hAnsi="Garamond" w:cs="Garamond"/>
                <w:i/>
                <w:sz w:val="24"/>
                <w:szCs w:val="24"/>
              </w:rPr>
              <w:t>(6, 9 o 12 mesi)</w:t>
            </w:r>
          </w:p>
        </w:tc>
        <w:tc>
          <w:tcPr>
            <w:tcW w:w="6999" w:type="dxa"/>
            <w:vAlign w:val="center"/>
          </w:tcPr>
          <w:p w14:paraId="0000001A"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334BCB30" w14:textId="77777777">
        <w:trPr>
          <w:trHeight w:val="340"/>
        </w:trPr>
        <w:tc>
          <w:tcPr>
            <w:tcW w:w="3501" w:type="dxa"/>
            <w:vAlign w:val="center"/>
          </w:tcPr>
          <w:p w14:paraId="0000001B" w14:textId="77777777" w:rsidR="00671970" w:rsidRPr="0048798F" w:rsidRDefault="00AF67A6">
            <w:pPr>
              <w:widowControl w:val="0"/>
              <w:pBdr>
                <w:top w:val="nil"/>
                <w:left w:val="nil"/>
                <w:bottom w:val="nil"/>
                <w:right w:val="nil"/>
                <w:between w:val="nil"/>
              </w:pBdr>
              <w:tabs>
                <w:tab w:val="left" w:pos="240"/>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Fondo di finanziamento</w:t>
            </w:r>
          </w:p>
        </w:tc>
        <w:tc>
          <w:tcPr>
            <w:tcW w:w="6999" w:type="dxa"/>
            <w:vAlign w:val="center"/>
          </w:tcPr>
          <w:p w14:paraId="0000001C" w14:textId="77777777" w:rsidR="00671970" w:rsidRPr="0048798F" w:rsidRDefault="00671970">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p>
        </w:tc>
      </w:tr>
      <w:tr w:rsidR="00671970" w14:paraId="7DBEC34E" w14:textId="77777777">
        <w:trPr>
          <w:trHeight w:val="340"/>
        </w:trPr>
        <w:tc>
          <w:tcPr>
            <w:tcW w:w="3501" w:type="dxa"/>
            <w:vAlign w:val="center"/>
          </w:tcPr>
          <w:p w14:paraId="0000001D" w14:textId="77777777" w:rsidR="00671970" w:rsidRPr="0048798F" w:rsidRDefault="00AF67A6">
            <w:pPr>
              <w:widowControl w:val="0"/>
              <w:pBdr>
                <w:top w:val="nil"/>
                <w:left w:val="nil"/>
                <w:bottom w:val="nil"/>
                <w:right w:val="nil"/>
                <w:between w:val="nil"/>
              </w:pBdr>
              <w:tabs>
                <w:tab w:val="left" w:pos="240"/>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Prove di selezione</w:t>
            </w:r>
          </w:p>
          <w:p w14:paraId="0000001E" w14:textId="77777777" w:rsidR="00671970" w:rsidRPr="0048798F" w:rsidRDefault="00671970">
            <w:pPr>
              <w:widowControl w:val="0"/>
              <w:pBdr>
                <w:top w:val="nil"/>
                <w:left w:val="nil"/>
                <w:bottom w:val="nil"/>
                <w:right w:val="nil"/>
                <w:between w:val="nil"/>
              </w:pBdr>
              <w:tabs>
                <w:tab w:val="left" w:pos="240"/>
              </w:tabs>
              <w:spacing w:line="240" w:lineRule="auto"/>
              <w:ind w:left="0" w:hanging="2"/>
              <w:rPr>
                <w:rFonts w:ascii="Garamond" w:eastAsia="Garamond" w:hAnsi="Garamond" w:cs="Garamond"/>
                <w:sz w:val="24"/>
                <w:szCs w:val="24"/>
              </w:rPr>
            </w:pPr>
          </w:p>
        </w:tc>
        <w:tc>
          <w:tcPr>
            <w:tcW w:w="6999" w:type="dxa"/>
            <w:vAlign w:val="center"/>
          </w:tcPr>
          <w:p w14:paraId="0000001F"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per soli titoli</w:t>
            </w:r>
          </w:p>
          <w:p w14:paraId="00000020"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per titoli e colloquio</w:t>
            </w:r>
          </w:p>
        </w:tc>
      </w:tr>
      <w:tr w:rsidR="00671970" w14:paraId="1A57837F" w14:textId="77777777">
        <w:trPr>
          <w:trHeight w:val="340"/>
        </w:trPr>
        <w:tc>
          <w:tcPr>
            <w:tcW w:w="3501" w:type="dxa"/>
            <w:vAlign w:val="center"/>
          </w:tcPr>
          <w:p w14:paraId="00000021" w14:textId="77777777" w:rsidR="00671970" w:rsidRPr="0048798F" w:rsidRDefault="00AF67A6">
            <w:pPr>
              <w:widowControl w:val="0"/>
              <w:pBdr>
                <w:top w:val="nil"/>
                <w:left w:val="nil"/>
                <w:bottom w:val="nil"/>
                <w:right w:val="nil"/>
                <w:between w:val="nil"/>
              </w:pBdr>
              <w:tabs>
                <w:tab w:val="left" w:pos="240"/>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Data del colloquio </w:t>
            </w:r>
            <w:r w:rsidRPr="0048798F">
              <w:rPr>
                <w:rFonts w:ascii="Garamond" w:eastAsia="Garamond" w:hAnsi="Garamond" w:cs="Garamond"/>
                <w:i/>
                <w:sz w:val="24"/>
                <w:szCs w:val="24"/>
              </w:rPr>
              <w:t>(da fissare 15 - 20 gg prima della data inizio)</w:t>
            </w:r>
          </w:p>
        </w:tc>
        <w:tc>
          <w:tcPr>
            <w:tcW w:w="6999" w:type="dxa"/>
            <w:vAlign w:val="center"/>
          </w:tcPr>
          <w:p w14:paraId="00000022"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Il colloquio si </w:t>
            </w:r>
            <w:proofErr w:type="gramStart"/>
            <w:r w:rsidRPr="0048798F">
              <w:rPr>
                <w:rFonts w:ascii="Garamond" w:eastAsia="Garamond" w:hAnsi="Garamond" w:cs="Garamond"/>
                <w:sz w:val="24"/>
                <w:szCs w:val="24"/>
              </w:rPr>
              <w:t>terrà  il</w:t>
            </w:r>
            <w:proofErr w:type="gramEnd"/>
            <w:r w:rsidRPr="0048798F">
              <w:rPr>
                <w:rFonts w:ascii="Garamond" w:eastAsia="Garamond" w:hAnsi="Garamond" w:cs="Garamond"/>
                <w:sz w:val="24"/>
                <w:szCs w:val="24"/>
              </w:rPr>
              <w:t xml:space="preserve"> giorno ________ alle ore _______in modalità _________ </w:t>
            </w:r>
          </w:p>
          <w:p w14:paraId="00000023"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i/>
                <w:sz w:val="24"/>
                <w:szCs w:val="24"/>
              </w:rPr>
              <w:t>In alternativa</w:t>
            </w:r>
          </w:p>
          <w:p w14:paraId="00000024"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u w:val="single"/>
              </w:rPr>
            </w:pPr>
            <w:r w:rsidRPr="0048798F">
              <w:rPr>
                <w:rFonts w:ascii="Garamond" w:eastAsia="Garamond" w:hAnsi="Garamond" w:cs="Garamond"/>
                <w:sz w:val="24"/>
                <w:szCs w:val="24"/>
                <w:u w:val="single"/>
              </w:rPr>
              <w:t>In presenza fisica</w:t>
            </w:r>
          </w:p>
          <w:p w14:paraId="00000025"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se le disposizioni ministeriali e di Ateneo lo permetteranno e comunque nel rispetto del Protocollo </w:t>
            </w:r>
            <w:proofErr w:type="spellStart"/>
            <w:r w:rsidRPr="0048798F">
              <w:rPr>
                <w:rFonts w:ascii="Garamond" w:eastAsia="Garamond" w:hAnsi="Garamond" w:cs="Garamond"/>
                <w:sz w:val="24"/>
                <w:szCs w:val="24"/>
              </w:rPr>
              <w:t>anticontagio</w:t>
            </w:r>
            <w:proofErr w:type="spellEnd"/>
            <w:r w:rsidRPr="0048798F">
              <w:rPr>
                <w:rFonts w:ascii="Garamond" w:eastAsia="Garamond" w:hAnsi="Garamond" w:cs="Garamond"/>
                <w:sz w:val="24"/>
                <w:szCs w:val="24"/>
              </w:rPr>
              <w:t xml:space="preserve"> di Ateneo e con adozione delle misure atte ad evitare contatti ravvicinati fra i singoli partecipanti e i membri della commissione </w:t>
            </w:r>
            <w:proofErr w:type="gramStart"/>
            <w:r w:rsidRPr="0048798F">
              <w:rPr>
                <w:rFonts w:ascii="Garamond" w:eastAsia="Garamond" w:hAnsi="Garamond" w:cs="Garamond"/>
                <w:sz w:val="24"/>
                <w:szCs w:val="24"/>
              </w:rPr>
              <w:t>presso  Sez.</w:t>
            </w:r>
            <w:proofErr w:type="gramEnd"/>
            <w:r w:rsidRPr="0048798F">
              <w:rPr>
                <w:rFonts w:ascii="Garamond" w:eastAsia="Garamond" w:hAnsi="Garamond" w:cs="Garamond"/>
                <w:sz w:val="24"/>
                <w:szCs w:val="24"/>
              </w:rPr>
              <w:t xml:space="preserve"> _________ Via _________ Firenze </w:t>
            </w:r>
          </w:p>
          <w:p w14:paraId="00000026"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Per le suddette disposizioni si rinvia a link https://www.unifi.it/insiemeinsicurezza#linee_guida</w:t>
            </w:r>
          </w:p>
        </w:tc>
      </w:tr>
      <w:tr w:rsidR="00671970" w14:paraId="2A5C51DD" w14:textId="77777777">
        <w:trPr>
          <w:trHeight w:val="340"/>
        </w:trPr>
        <w:tc>
          <w:tcPr>
            <w:tcW w:w="3501" w:type="dxa"/>
            <w:vAlign w:val="center"/>
          </w:tcPr>
          <w:p w14:paraId="00000027"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 xml:space="preserve">Requisiti di </w:t>
            </w:r>
            <w:proofErr w:type="gramStart"/>
            <w:r w:rsidRPr="0048798F">
              <w:rPr>
                <w:rFonts w:ascii="Garamond" w:eastAsia="Garamond" w:hAnsi="Garamond" w:cs="Garamond"/>
                <w:sz w:val="24"/>
                <w:szCs w:val="24"/>
              </w:rPr>
              <w:t>ammissione :</w:t>
            </w:r>
            <w:proofErr w:type="gramEnd"/>
            <w:r w:rsidRPr="0048798F">
              <w:rPr>
                <w:rFonts w:ascii="Garamond" w:eastAsia="Garamond" w:hAnsi="Garamond" w:cs="Garamond"/>
                <w:sz w:val="24"/>
                <w:szCs w:val="24"/>
              </w:rPr>
              <w:t xml:space="preserve"> </w:t>
            </w:r>
            <w:r w:rsidRPr="0048798F">
              <w:rPr>
                <w:rFonts w:ascii="Garamond" w:eastAsia="Garamond" w:hAnsi="Garamond" w:cs="Garamond"/>
                <w:i/>
                <w:sz w:val="24"/>
                <w:szCs w:val="24"/>
              </w:rPr>
              <w:t>titoli di studio richiesti secondo Vecchio e Nuovo Ordinamento (</w:t>
            </w:r>
            <w:proofErr w:type="spellStart"/>
            <w:r w:rsidRPr="0048798F">
              <w:rPr>
                <w:rFonts w:ascii="Garamond" w:eastAsia="Garamond" w:hAnsi="Garamond" w:cs="Garamond"/>
                <w:i/>
                <w:sz w:val="24"/>
                <w:szCs w:val="24"/>
              </w:rPr>
              <w:t>ved</w:t>
            </w:r>
            <w:proofErr w:type="spellEnd"/>
            <w:r w:rsidRPr="0048798F">
              <w:rPr>
                <w:rFonts w:ascii="Garamond" w:eastAsia="Garamond" w:hAnsi="Garamond" w:cs="Garamond"/>
                <w:i/>
                <w:sz w:val="24"/>
                <w:szCs w:val="24"/>
              </w:rPr>
              <w:t>. D.I. 5/5//2004) + eventuali conoscenze specifiche</w:t>
            </w:r>
          </w:p>
        </w:tc>
        <w:tc>
          <w:tcPr>
            <w:tcW w:w="6999" w:type="dxa"/>
            <w:vAlign w:val="center"/>
          </w:tcPr>
          <w:p w14:paraId="00000028"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w:t>
            </w:r>
          </w:p>
          <w:p w14:paraId="00000029"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w:t>
            </w:r>
          </w:p>
          <w:p w14:paraId="0000002A"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w:t>
            </w:r>
          </w:p>
          <w:p w14:paraId="0000002B" w14:textId="77777777" w:rsidR="00671970" w:rsidRPr="0048798F"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sz w:val="24"/>
                <w:szCs w:val="24"/>
              </w:rPr>
            </w:pPr>
            <w:r w:rsidRPr="0048798F">
              <w:rPr>
                <w:rFonts w:ascii="Garamond" w:eastAsia="Garamond" w:hAnsi="Garamond" w:cs="Garamond"/>
                <w:sz w:val="24"/>
                <w:szCs w:val="24"/>
              </w:rPr>
              <w:t>Curriculum scientifico professionale idoneo allo svolgimento del progetto</w:t>
            </w:r>
          </w:p>
        </w:tc>
      </w:tr>
      <w:tr w:rsidR="00671970" w14:paraId="1CF15EA4"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2C"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Criteri di valutazione</w:t>
            </w:r>
          </w:p>
        </w:tc>
        <w:tc>
          <w:tcPr>
            <w:tcW w:w="6999" w:type="dxa"/>
            <w:tcBorders>
              <w:left w:val="single" w:sz="4" w:space="0" w:color="000000"/>
            </w:tcBorders>
            <w:vAlign w:val="center"/>
          </w:tcPr>
          <w:p w14:paraId="0000002D" w14:textId="77777777" w:rsidR="00671970" w:rsidRDefault="00AF67A6">
            <w:pPr>
              <w:pBdr>
                <w:top w:val="nil"/>
                <w:left w:val="nil"/>
                <w:bottom w:val="nil"/>
                <w:right w:val="nil"/>
                <w:between w:val="nil"/>
              </w:pBdr>
              <w:spacing w:line="240" w:lineRule="auto"/>
              <w:ind w:left="0" w:hanging="2"/>
              <w:jc w:val="both"/>
              <w:rPr>
                <w:color w:val="FF0000"/>
                <w:u w:val="single"/>
              </w:rPr>
            </w:pPr>
            <w:r>
              <w:rPr>
                <w:color w:val="FF0000"/>
                <w:u w:val="single"/>
              </w:rPr>
              <w:t>INDICATIVO:</w:t>
            </w:r>
          </w:p>
          <w:p w14:paraId="0000002E"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 xml:space="preserve">La Commissione giudicatrice avrà a disposizione </w:t>
            </w:r>
            <w:proofErr w:type="gramStart"/>
            <w:r>
              <w:rPr>
                <w:rFonts w:ascii="Garamond" w:eastAsia="Garamond" w:hAnsi="Garamond" w:cs="Garamond"/>
                <w:i/>
                <w:color w:val="000000"/>
                <w:highlight w:val="yellow"/>
              </w:rPr>
              <w:t xml:space="preserve">100  </w:t>
            </w:r>
            <w:r>
              <w:rPr>
                <w:rFonts w:ascii="Garamond" w:eastAsia="Garamond" w:hAnsi="Garamond" w:cs="Garamond"/>
                <w:color w:val="000000"/>
                <w:highlight w:val="yellow"/>
              </w:rPr>
              <w:t>punti</w:t>
            </w:r>
            <w:proofErr w:type="gramEnd"/>
            <w:r>
              <w:rPr>
                <w:rFonts w:ascii="Garamond" w:eastAsia="Garamond" w:hAnsi="Garamond" w:cs="Garamond"/>
                <w:color w:val="000000"/>
                <w:highlight w:val="yellow"/>
              </w:rPr>
              <w:t xml:space="preserve"> totali, così distribuiti:</w:t>
            </w:r>
          </w:p>
          <w:p w14:paraId="0000002F" w14:textId="77777777" w:rsidR="00671970" w:rsidRDefault="00AF67A6">
            <w:pPr>
              <w:widowControl w:val="0"/>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u w:val="single"/>
              </w:rPr>
              <w:t>fino ad un massimo di</w:t>
            </w:r>
            <w:proofErr w:type="gramStart"/>
            <w:r>
              <w:rPr>
                <w:rFonts w:ascii="Garamond" w:eastAsia="Garamond" w:hAnsi="Garamond" w:cs="Garamond"/>
                <w:color w:val="000000"/>
                <w:highlight w:val="yellow"/>
                <w:u w:val="single"/>
              </w:rPr>
              <w:t xml:space="preserve"> ….</w:t>
            </w:r>
            <w:proofErr w:type="gramEnd"/>
            <w:r>
              <w:rPr>
                <w:rFonts w:ascii="Garamond" w:eastAsia="Garamond" w:hAnsi="Garamond" w:cs="Garamond"/>
                <w:color w:val="000000"/>
                <w:highlight w:val="yellow"/>
                <w:u w:val="single"/>
              </w:rPr>
              <w:t>punti per il punteggio di laurea e nella specie</w:t>
            </w:r>
            <w:r>
              <w:rPr>
                <w:rFonts w:ascii="Garamond" w:eastAsia="Garamond" w:hAnsi="Garamond" w:cs="Garamond"/>
                <w:color w:val="000000"/>
                <w:highlight w:val="yellow"/>
              </w:rPr>
              <w:t>:</w:t>
            </w:r>
          </w:p>
          <w:p w14:paraId="00000030" w14:textId="77777777" w:rsidR="00671970" w:rsidRDefault="00671970">
            <w:pPr>
              <w:widowControl w:val="0"/>
              <w:pBdr>
                <w:top w:val="nil"/>
                <w:left w:val="nil"/>
                <w:bottom w:val="nil"/>
                <w:right w:val="nil"/>
                <w:between w:val="nil"/>
              </w:pBdr>
              <w:spacing w:line="240" w:lineRule="auto"/>
              <w:ind w:left="0" w:hanging="2"/>
              <w:rPr>
                <w:rFonts w:ascii="Garamond" w:eastAsia="Garamond" w:hAnsi="Garamond" w:cs="Garamond"/>
                <w:color w:val="000000"/>
                <w:highlight w:val="yellow"/>
              </w:rPr>
            </w:pPr>
          </w:p>
          <w:tbl>
            <w:tblPr>
              <w:tblStyle w:val="a0"/>
              <w:tblW w:w="6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9"/>
              <w:gridCol w:w="853"/>
              <w:gridCol w:w="853"/>
              <w:gridCol w:w="852"/>
              <w:gridCol w:w="852"/>
              <w:gridCol w:w="852"/>
              <w:gridCol w:w="852"/>
            </w:tblGrid>
            <w:tr w:rsidR="00671970" w14:paraId="32BD6400" w14:textId="77777777">
              <w:tc>
                <w:tcPr>
                  <w:tcW w:w="1659" w:type="dxa"/>
                </w:tcPr>
                <w:p w14:paraId="00000031"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punteggio laurea</w:t>
                  </w:r>
                </w:p>
              </w:tc>
              <w:tc>
                <w:tcPr>
                  <w:tcW w:w="853" w:type="dxa"/>
                </w:tcPr>
                <w:p w14:paraId="00000032"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3" w:type="dxa"/>
                </w:tcPr>
                <w:p w14:paraId="00000033"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4"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5"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6"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7"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r>
            <w:tr w:rsidR="00671970" w14:paraId="26B2303D" w14:textId="77777777">
              <w:tc>
                <w:tcPr>
                  <w:tcW w:w="1659" w:type="dxa"/>
                </w:tcPr>
                <w:p w14:paraId="00000038"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punti</w:t>
                  </w:r>
                </w:p>
              </w:tc>
              <w:tc>
                <w:tcPr>
                  <w:tcW w:w="853" w:type="dxa"/>
                </w:tcPr>
                <w:p w14:paraId="00000039"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3" w:type="dxa"/>
                </w:tcPr>
                <w:p w14:paraId="0000003A"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B"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C"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D"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c>
                <w:tcPr>
                  <w:tcW w:w="852" w:type="dxa"/>
                </w:tcPr>
                <w:p w14:paraId="0000003E"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tc>
            </w:tr>
          </w:tbl>
          <w:p w14:paraId="0000003F" w14:textId="77777777" w:rsidR="00671970" w:rsidRDefault="00671970">
            <w:pPr>
              <w:widowControl w:val="0"/>
              <w:pBdr>
                <w:top w:val="nil"/>
                <w:left w:val="nil"/>
                <w:bottom w:val="nil"/>
                <w:right w:val="nil"/>
                <w:between w:val="nil"/>
              </w:pBdr>
              <w:spacing w:line="240" w:lineRule="auto"/>
              <w:ind w:left="0" w:hanging="2"/>
              <w:rPr>
                <w:rFonts w:ascii="Garamond" w:eastAsia="Garamond" w:hAnsi="Garamond" w:cs="Garamond"/>
                <w:color w:val="000000"/>
                <w:highlight w:val="yellow"/>
              </w:rPr>
            </w:pPr>
          </w:p>
          <w:p w14:paraId="00000040"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t xml:space="preserve">punti …. argomento di tesi attinente all’oggetto del Bando </w:t>
            </w:r>
          </w:p>
          <w:p w14:paraId="00000041"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lastRenderedPageBreak/>
              <w:t>punti …. tecniche usate;</w:t>
            </w:r>
          </w:p>
          <w:p w14:paraId="00000042" w14:textId="77777777" w:rsidR="00671970" w:rsidRDefault="00671970">
            <w:pPr>
              <w:pBdr>
                <w:top w:val="nil"/>
                <w:left w:val="nil"/>
                <w:bottom w:val="nil"/>
                <w:right w:val="nil"/>
                <w:between w:val="nil"/>
              </w:pBdr>
              <w:spacing w:line="240" w:lineRule="auto"/>
              <w:ind w:left="0" w:hanging="2"/>
              <w:rPr>
                <w:rFonts w:ascii="Garamond" w:eastAsia="Garamond" w:hAnsi="Garamond" w:cs="Garamond"/>
                <w:color w:val="000000"/>
                <w:highlight w:val="yellow"/>
              </w:rPr>
            </w:pPr>
          </w:p>
          <w:p w14:paraId="00000043" w14:textId="77777777" w:rsidR="00671970" w:rsidRDefault="00AF67A6">
            <w:pPr>
              <w:widowControl w:val="0"/>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u w:val="single"/>
              </w:rPr>
              <w:t xml:space="preserve">fino ad un massimo di </w:t>
            </w:r>
            <w:r>
              <w:rPr>
                <w:rFonts w:ascii="Garamond" w:eastAsia="Garamond" w:hAnsi="Garamond" w:cs="Garamond"/>
                <w:i/>
                <w:color w:val="000000"/>
                <w:highlight w:val="yellow"/>
                <w:u w:val="single"/>
              </w:rPr>
              <w:t>…</w:t>
            </w:r>
            <w:r>
              <w:rPr>
                <w:rFonts w:ascii="Garamond" w:eastAsia="Garamond" w:hAnsi="Garamond" w:cs="Garamond"/>
                <w:color w:val="000000"/>
                <w:highlight w:val="yellow"/>
                <w:u w:val="single"/>
              </w:rPr>
              <w:t xml:space="preserve">punti per </w:t>
            </w:r>
            <w:r>
              <w:rPr>
                <w:rFonts w:ascii="Garamond" w:eastAsia="Garamond" w:hAnsi="Garamond" w:cs="Garamond"/>
                <w:i/>
                <w:color w:val="000000"/>
                <w:highlight w:val="yellow"/>
                <w:u w:val="single"/>
              </w:rPr>
              <w:t>altri titoli da valutare</w:t>
            </w:r>
            <w:r>
              <w:rPr>
                <w:rFonts w:ascii="Garamond" w:eastAsia="Garamond" w:hAnsi="Garamond" w:cs="Garamond"/>
                <w:color w:val="000000"/>
                <w:highlight w:val="yellow"/>
                <w:u w:val="single"/>
              </w:rPr>
              <w:t xml:space="preserve"> e nella specie</w:t>
            </w:r>
            <w:r>
              <w:rPr>
                <w:rFonts w:ascii="Garamond" w:eastAsia="Garamond" w:hAnsi="Garamond" w:cs="Garamond"/>
                <w:color w:val="000000"/>
                <w:highlight w:val="yellow"/>
              </w:rPr>
              <w:t>:</w:t>
            </w:r>
          </w:p>
          <w:p w14:paraId="00000044"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FF"/>
                <w:highlight w:val="yellow"/>
              </w:rPr>
              <w:t>punti …Dottorato di Ricerca</w:t>
            </w:r>
          </w:p>
          <w:p w14:paraId="00000045"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FF"/>
                <w:highlight w:val="yellow"/>
              </w:rPr>
              <w:t>punti</w:t>
            </w:r>
            <w:proofErr w:type="gramStart"/>
            <w:r>
              <w:rPr>
                <w:rFonts w:ascii="Garamond" w:eastAsia="Garamond" w:hAnsi="Garamond" w:cs="Garamond"/>
                <w:color w:val="0000FF"/>
                <w:highlight w:val="yellow"/>
              </w:rPr>
              <w:t xml:space="preserve"> ….</w:t>
            </w:r>
            <w:proofErr w:type="gramEnd"/>
            <w:r>
              <w:rPr>
                <w:rFonts w:ascii="Garamond" w:eastAsia="Garamond" w:hAnsi="Garamond" w:cs="Garamond"/>
                <w:color w:val="0000FF"/>
                <w:highlight w:val="yellow"/>
              </w:rPr>
              <w:t>Laurea Specialistica</w:t>
            </w:r>
          </w:p>
          <w:p w14:paraId="00000046"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FF"/>
                <w:highlight w:val="yellow"/>
              </w:rPr>
            </w:pPr>
            <w:r>
              <w:rPr>
                <w:rFonts w:ascii="Garamond" w:eastAsia="Garamond" w:hAnsi="Garamond" w:cs="Garamond"/>
                <w:color w:val="0000FF"/>
                <w:highlight w:val="yellow"/>
              </w:rPr>
              <w:t xml:space="preserve">punti …. numero di pubblicazioni </w:t>
            </w:r>
            <w:proofErr w:type="gramStart"/>
            <w:r>
              <w:rPr>
                <w:rFonts w:ascii="Garamond" w:eastAsia="Garamond" w:hAnsi="Garamond" w:cs="Garamond"/>
                <w:color w:val="0000FF"/>
                <w:highlight w:val="yellow"/>
              </w:rPr>
              <w:t>attinenti  all’oggetto</w:t>
            </w:r>
            <w:proofErr w:type="gramEnd"/>
            <w:r>
              <w:rPr>
                <w:rFonts w:ascii="Garamond" w:eastAsia="Garamond" w:hAnsi="Garamond" w:cs="Garamond"/>
                <w:color w:val="0000FF"/>
                <w:highlight w:val="yellow"/>
              </w:rPr>
              <w:t xml:space="preserve"> del Bando;</w:t>
            </w:r>
          </w:p>
          <w:p w14:paraId="00000047" w14:textId="77777777" w:rsidR="00671970" w:rsidRPr="0048798F" w:rsidRDefault="00AF67A6">
            <w:pPr>
              <w:pBdr>
                <w:top w:val="nil"/>
                <w:left w:val="nil"/>
                <w:bottom w:val="nil"/>
                <w:right w:val="nil"/>
                <w:between w:val="nil"/>
              </w:pBdr>
              <w:spacing w:line="240" w:lineRule="auto"/>
              <w:ind w:left="0" w:hanging="2"/>
              <w:rPr>
                <w:rFonts w:ascii="Garamond" w:eastAsia="Garamond" w:hAnsi="Garamond" w:cs="Garamond"/>
                <w:highlight w:val="yellow"/>
              </w:rPr>
            </w:pPr>
            <w:r w:rsidRPr="0048798F">
              <w:rPr>
                <w:rFonts w:ascii="Garamond" w:eastAsia="Garamond" w:hAnsi="Garamond" w:cs="Garamond"/>
                <w:highlight w:val="yellow"/>
              </w:rPr>
              <w:t>punti …. per curriculum scientifico professionale;</w:t>
            </w:r>
          </w:p>
          <w:p w14:paraId="00000048" w14:textId="77777777" w:rsidR="00671970" w:rsidRDefault="00671970">
            <w:pPr>
              <w:pBdr>
                <w:top w:val="nil"/>
                <w:left w:val="nil"/>
                <w:bottom w:val="nil"/>
                <w:right w:val="nil"/>
                <w:between w:val="nil"/>
              </w:pBdr>
              <w:spacing w:line="240" w:lineRule="auto"/>
              <w:ind w:left="0" w:hanging="2"/>
              <w:rPr>
                <w:rFonts w:ascii="Garamond" w:eastAsia="Garamond" w:hAnsi="Garamond" w:cs="Garamond"/>
                <w:color w:val="FF0000"/>
                <w:highlight w:val="yellow"/>
              </w:rPr>
            </w:pPr>
          </w:p>
          <w:p w14:paraId="00000049"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u w:val="single"/>
              </w:rPr>
            </w:pPr>
            <w:r>
              <w:rPr>
                <w:rFonts w:ascii="Garamond" w:eastAsia="Garamond" w:hAnsi="Garamond" w:cs="Garamond"/>
                <w:color w:val="000000"/>
                <w:highlight w:val="yellow"/>
                <w:u w:val="single"/>
              </w:rPr>
              <w:t xml:space="preserve">fino ad un </w:t>
            </w:r>
            <w:proofErr w:type="gramStart"/>
            <w:r>
              <w:rPr>
                <w:rFonts w:ascii="Garamond" w:eastAsia="Garamond" w:hAnsi="Garamond" w:cs="Garamond"/>
                <w:color w:val="000000"/>
                <w:highlight w:val="yellow"/>
                <w:u w:val="single"/>
              </w:rPr>
              <w:t>massimo  di</w:t>
            </w:r>
            <w:proofErr w:type="gramEnd"/>
            <w:r>
              <w:rPr>
                <w:rFonts w:ascii="Garamond" w:eastAsia="Garamond" w:hAnsi="Garamond" w:cs="Garamond"/>
                <w:color w:val="000000"/>
                <w:highlight w:val="yellow"/>
                <w:u w:val="single"/>
              </w:rPr>
              <w:t xml:space="preserve"> </w:t>
            </w:r>
            <w:r>
              <w:rPr>
                <w:rFonts w:ascii="Garamond" w:eastAsia="Garamond" w:hAnsi="Garamond" w:cs="Garamond"/>
                <w:i/>
                <w:color w:val="000000"/>
                <w:highlight w:val="yellow"/>
                <w:u w:val="single"/>
              </w:rPr>
              <w:t>…</w:t>
            </w:r>
            <w:r>
              <w:rPr>
                <w:rFonts w:ascii="Garamond" w:eastAsia="Garamond" w:hAnsi="Garamond" w:cs="Garamond"/>
                <w:color w:val="000000"/>
                <w:highlight w:val="yellow"/>
                <w:u w:val="single"/>
              </w:rPr>
              <w:t xml:space="preserve"> punti per il colloquio:</w:t>
            </w:r>
          </w:p>
          <w:p w14:paraId="0000004A"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t>punti</w:t>
            </w:r>
            <w:proofErr w:type="gramStart"/>
            <w:r>
              <w:rPr>
                <w:rFonts w:ascii="Garamond" w:eastAsia="Garamond" w:hAnsi="Garamond" w:cs="Garamond"/>
                <w:color w:val="000000"/>
                <w:highlight w:val="yellow"/>
              </w:rPr>
              <w:t xml:space="preserve"> ….</w:t>
            </w:r>
            <w:proofErr w:type="gramEnd"/>
            <w:r>
              <w:rPr>
                <w:rFonts w:ascii="Garamond" w:eastAsia="Garamond" w:hAnsi="Garamond" w:cs="Garamond"/>
                <w:color w:val="000000"/>
                <w:highlight w:val="yellow"/>
              </w:rPr>
              <w:t xml:space="preserve">grado di conoscenza delle materie oggetto di valutazione,  </w:t>
            </w:r>
          </w:p>
          <w:p w14:paraId="0000004B"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t>punti</w:t>
            </w:r>
            <w:proofErr w:type="gramStart"/>
            <w:r>
              <w:rPr>
                <w:rFonts w:ascii="Garamond" w:eastAsia="Garamond" w:hAnsi="Garamond" w:cs="Garamond"/>
                <w:color w:val="000000"/>
                <w:highlight w:val="yellow"/>
              </w:rPr>
              <w:t xml:space="preserve"> ….</w:t>
            </w:r>
            <w:proofErr w:type="gramEnd"/>
            <w:r>
              <w:rPr>
                <w:rFonts w:ascii="Garamond" w:eastAsia="Garamond" w:hAnsi="Garamond" w:cs="Garamond"/>
                <w:color w:val="000000"/>
                <w:highlight w:val="yellow"/>
              </w:rPr>
              <w:t xml:space="preserve">utilizzo di un linguaggio appropriato, </w:t>
            </w:r>
          </w:p>
          <w:p w14:paraId="0000004C"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t>punti … chiarezza espositiva,</w:t>
            </w:r>
          </w:p>
          <w:p w14:paraId="0000004D"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highlight w:val="yellow"/>
              </w:rPr>
            </w:pPr>
            <w:r>
              <w:rPr>
                <w:rFonts w:ascii="Garamond" w:eastAsia="Garamond" w:hAnsi="Garamond" w:cs="Garamond"/>
                <w:color w:val="000000"/>
                <w:highlight w:val="yellow"/>
              </w:rPr>
              <w:t xml:space="preserve">punti … verifica conoscenza della </w:t>
            </w:r>
            <w:r>
              <w:rPr>
                <w:rFonts w:ascii="Garamond" w:eastAsia="Garamond" w:hAnsi="Garamond" w:cs="Garamond"/>
                <w:color w:val="0000FF"/>
                <w:highlight w:val="yellow"/>
              </w:rPr>
              <w:t>lingua inglese</w:t>
            </w:r>
            <w:r>
              <w:rPr>
                <w:rFonts w:ascii="Garamond" w:eastAsia="Garamond" w:hAnsi="Garamond" w:cs="Garamond"/>
                <w:color w:val="000000"/>
                <w:highlight w:val="yellow"/>
              </w:rPr>
              <w:t>,</w:t>
            </w:r>
          </w:p>
          <w:p w14:paraId="0000004E"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FF"/>
                <w:highlight w:val="yellow"/>
              </w:rPr>
            </w:pPr>
            <w:r>
              <w:rPr>
                <w:rFonts w:ascii="Garamond" w:eastAsia="Garamond" w:hAnsi="Garamond" w:cs="Garamond"/>
                <w:color w:val="000000"/>
                <w:highlight w:val="yellow"/>
              </w:rPr>
              <w:t>punti</w:t>
            </w:r>
            <w:proofErr w:type="gramStart"/>
            <w:r>
              <w:rPr>
                <w:rFonts w:ascii="Garamond" w:eastAsia="Garamond" w:hAnsi="Garamond" w:cs="Garamond"/>
                <w:color w:val="000000"/>
                <w:highlight w:val="yellow"/>
              </w:rPr>
              <w:t xml:space="preserve"> ….</w:t>
            </w:r>
            <w:proofErr w:type="gramEnd"/>
            <w:r>
              <w:rPr>
                <w:rFonts w:ascii="Garamond" w:eastAsia="Garamond" w:hAnsi="Garamond" w:cs="Garamond"/>
                <w:color w:val="000000"/>
                <w:highlight w:val="yellow"/>
              </w:rPr>
              <w:t>attitudine allo svolgimento delle attività richieste</w:t>
            </w:r>
          </w:p>
          <w:p w14:paraId="0000004F"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p>
          <w:p w14:paraId="00000050"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Il colloquio verterà su argomenti attinenti all’attività di ricerca e nella specie:</w:t>
            </w:r>
          </w:p>
          <w:p w14:paraId="00000051"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 ….</w:t>
            </w:r>
          </w:p>
          <w:p w14:paraId="00000052"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highlight w:val="yellow"/>
              </w:rPr>
            </w:pPr>
            <w:r>
              <w:rPr>
                <w:rFonts w:ascii="Garamond" w:eastAsia="Garamond" w:hAnsi="Garamond" w:cs="Garamond"/>
                <w:color w:val="000000"/>
                <w:highlight w:val="yellow"/>
              </w:rPr>
              <w:t>- ….</w:t>
            </w:r>
          </w:p>
          <w:p w14:paraId="00000053"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highlight w:val="yellow"/>
              </w:rPr>
              <w:t>e sarà orientato ad accertare e valutare le conoscenze e le competenze possedute dal candidato e richieste dal presente bando.</w:t>
            </w:r>
          </w:p>
          <w:p w14:paraId="00000054" w14:textId="77777777" w:rsidR="00671970" w:rsidRDefault="00671970">
            <w:pPr>
              <w:pBdr>
                <w:top w:val="nil"/>
                <w:left w:val="nil"/>
                <w:bottom w:val="nil"/>
                <w:right w:val="nil"/>
                <w:between w:val="nil"/>
              </w:pBdr>
              <w:spacing w:line="240" w:lineRule="auto"/>
              <w:ind w:left="0" w:hanging="2"/>
              <w:jc w:val="both"/>
              <w:rPr>
                <w:rFonts w:ascii="Garamond" w:eastAsia="Garamond" w:hAnsi="Garamond" w:cs="Garamond"/>
                <w:color w:val="000000"/>
              </w:rPr>
            </w:pPr>
          </w:p>
          <w:p w14:paraId="00000055" w14:textId="77777777" w:rsidR="00671970" w:rsidRDefault="00AF67A6">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highlight w:val="yellow"/>
              </w:rPr>
              <w:t xml:space="preserve">Al termine della procedura di valutazione, la Commissione redigerà un verbale delle operazioni compiute in cui darà conto delle valutazioni espresse nei confronti dei candidati che, per essere dichiarati idonei, dovranno aver conseguito un punteggio complessivo minimo di </w:t>
            </w:r>
            <w:r>
              <w:rPr>
                <w:rFonts w:ascii="Garamond" w:eastAsia="Garamond" w:hAnsi="Garamond" w:cs="Garamond"/>
                <w:i/>
                <w:color w:val="000000"/>
                <w:highlight w:val="yellow"/>
              </w:rPr>
              <w:t>………</w:t>
            </w:r>
            <w:proofErr w:type="gramStart"/>
            <w:r>
              <w:rPr>
                <w:rFonts w:ascii="Garamond" w:eastAsia="Garamond" w:hAnsi="Garamond" w:cs="Garamond"/>
                <w:i/>
                <w:color w:val="000000"/>
                <w:highlight w:val="yellow"/>
              </w:rPr>
              <w:t>…….</w:t>
            </w:r>
            <w:proofErr w:type="gramEnd"/>
            <w:r>
              <w:rPr>
                <w:rFonts w:ascii="Garamond" w:eastAsia="Garamond" w:hAnsi="Garamond" w:cs="Garamond"/>
                <w:i/>
                <w:color w:val="000000"/>
                <w:highlight w:val="yellow"/>
              </w:rPr>
              <w:t xml:space="preserve">. </w:t>
            </w:r>
            <w:r>
              <w:rPr>
                <w:rFonts w:ascii="Garamond" w:eastAsia="Garamond" w:hAnsi="Garamond" w:cs="Garamond"/>
                <w:color w:val="000000"/>
                <w:highlight w:val="yellow"/>
              </w:rPr>
              <w:t>punti.</w:t>
            </w:r>
          </w:p>
          <w:p w14:paraId="00000056" w14:textId="77777777" w:rsidR="00671970" w:rsidRDefault="00671970">
            <w:pPr>
              <w:pBdr>
                <w:top w:val="nil"/>
                <w:left w:val="nil"/>
                <w:bottom w:val="nil"/>
                <w:right w:val="nil"/>
                <w:between w:val="nil"/>
              </w:pBdr>
              <w:spacing w:line="240" w:lineRule="auto"/>
              <w:ind w:left="0" w:hanging="2"/>
              <w:rPr>
                <w:color w:val="000000"/>
              </w:rPr>
            </w:pPr>
          </w:p>
        </w:tc>
      </w:tr>
      <w:tr w:rsidR="00671970" w14:paraId="11371F4B"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57"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Proposta Componenti della Commissione </w:t>
            </w:r>
            <w:r>
              <w:rPr>
                <w:rFonts w:ascii="Garamond" w:eastAsia="Garamond" w:hAnsi="Garamond" w:cs="Garamond"/>
                <w:color w:val="000000"/>
                <w:sz w:val="24"/>
                <w:szCs w:val="24"/>
                <w:vertAlign w:val="superscript"/>
              </w:rPr>
              <w:footnoteReference w:id="2"/>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58"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r w:rsidR="00671970" w14:paraId="0AB82809"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59"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Responsabile (Qualifica, SSD)</w:t>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5A"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r w:rsidR="00671970" w14:paraId="55E4A60D"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5B"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Membro 1 (Qualifica, SSD)</w:t>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5C"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r w:rsidR="00671970" w14:paraId="3FC3372F"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5D"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Membro 2 (Qualifica, SSD)</w:t>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5E"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r w:rsidR="00671970" w14:paraId="3F28E695"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5F"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Supplente (Qualifica, SSD)</w:t>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60"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r w:rsidR="00671970" w14:paraId="1F22BA2C" w14:textId="77777777">
        <w:trPr>
          <w:trHeight w:val="340"/>
        </w:trPr>
        <w:tc>
          <w:tcPr>
            <w:tcW w:w="3501" w:type="dxa"/>
            <w:tcBorders>
              <w:top w:val="single" w:sz="6" w:space="0" w:color="000000"/>
              <w:left w:val="single" w:sz="4" w:space="0" w:color="000000"/>
              <w:bottom w:val="single" w:sz="4" w:space="0" w:color="000000"/>
              <w:right w:val="single" w:sz="4" w:space="0" w:color="000000"/>
            </w:tcBorders>
            <w:vAlign w:val="center"/>
          </w:tcPr>
          <w:p w14:paraId="00000061" w14:textId="77777777" w:rsidR="00671970" w:rsidRDefault="00AF67A6">
            <w:pPr>
              <w:widowControl w:val="0"/>
              <w:pBdr>
                <w:top w:val="nil"/>
                <w:left w:val="nil"/>
                <w:bottom w:val="nil"/>
                <w:right w:val="nil"/>
                <w:between w:val="nil"/>
              </w:pBdr>
              <w:tabs>
                <w:tab w:val="left" w:pos="2552"/>
              </w:tabs>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Eventuale membro aggiuntivo (ente di appartenenza)</w:t>
            </w:r>
          </w:p>
        </w:tc>
        <w:tc>
          <w:tcPr>
            <w:tcW w:w="6999" w:type="dxa"/>
            <w:tcBorders>
              <w:top w:val="single" w:sz="4" w:space="0" w:color="000000"/>
              <w:left w:val="single" w:sz="4" w:space="0" w:color="000000"/>
              <w:bottom w:val="single" w:sz="4" w:space="0" w:color="000000"/>
              <w:right w:val="single" w:sz="4" w:space="0" w:color="000000"/>
            </w:tcBorders>
            <w:vAlign w:val="center"/>
          </w:tcPr>
          <w:p w14:paraId="00000062" w14:textId="77777777" w:rsidR="00671970" w:rsidRDefault="00671970">
            <w:pPr>
              <w:pBdr>
                <w:top w:val="nil"/>
                <w:left w:val="nil"/>
                <w:bottom w:val="nil"/>
                <w:right w:val="nil"/>
                <w:between w:val="nil"/>
              </w:pBdr>
              <w:spacing w:line="240" w:lineRule="auto"/>
              <w:ind w:left="0" w:hanging="2"/>
              <w:jc w:val="both"/>
              <w:rPr>
                <w:color w:val="000000"/>
                <w:highlight w:val="yellow"/>
              </w:rPr>
            </w:pPr>
          </w:p>
        </w:tc>
      </w:tr>
    </w:tbl>
    <w:p w14:paraId="00000063" w14:textId="77777777" w:rsidR="00671970" w:rsidRDefault="0067197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64" w14:textId="77777777" w:rsidR="00671970" w:rsidRDefault="00671970">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65" w14:textId="56E09AB5" w:rsidR="00671970" w:rsidRDefault="00B0424B">
      <w:pPr>
        <w:pBdr>
          <w:top w:val="nil"/>
          <w:left w:val="nil"/>
          <w:bottom w:val="nil"/>
          <w:right w:val="nil"/>
          <w:between w:val="nil"/>
        </w:pBdr>
        <w:spacing w:line="24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 xml:space="preserve">A discrezione </w:t>
      </w:r>
      <w:proofErr w:type="gramStart"/>
      <w:r>
        <w:rPr>
          <w:rFonts w:ascii="Garamond" w:eastAsia="Garamond" w:hAnsi="Garamond" w:cs="Garamond"/>
          <w:b/>
          <w:color w:val="000000"/>
          <w:sz w:val="24"/>
          <w:szCs w:val="24"/>
          <w:u w:val="single"/>
        </w:rPr>
        <w:t>a</w:t>
      </w:r>
      <w:r w:rsidR="00AF67A6">
        <w:rPr>
          <w:rFonts w:ascii="Garamond" w:eastAsia="Garamond" w:hAnsi="Garamond" w:cs="Garamond"/>
          <w:b/>
          <w:color w:val="000000"/>
          <w:sz w:val="24"/>
          <w:szCs w:val="24"/>
          <w:u w:val="single"/>
        </w:rPr>
        <w:t xml:space="preserve">llegare </w:t>
      </w:r>
      <w:r w:rsidRPr="00B0424B">
        <w:rPr>
          <w:rFonts w:ascii="Garamond" w:eastAsia="Garamond" w:hAnsi="Garamond" w:cs="Garamond"/>
          <w:b/>
          <w:color w:val="000000"/>
          <w:sz w:val="24"/>
          <w:szCs w:val="24"/>
          <w:u w:val="single"/>
        </w:rPr>
        <w:t xml:space="preserve"> </w:t>
      </w:r>
      <w:r w:rsidR="00AF67A6">
        <w:rPr>
          <w:rFonts w:ascii="Garamond" w:eastAsia="Garamond" w:hAnsi="Garamond" w:cs="Garamond"/>
          <w:b/>
          <w:color w:val="000000"/>
          <w:sz w:val="24"/>
          <w:szCs w:val="24"/>
          <w:u w:val="single"/>
        </w:rPr>
        <w:t>il</w:t>
      </w:r>
      <w:proofErr w:type="gramEnd"/>
      <w:r w:rsidR="00AF67A6">
        <w:rPr>
          <w:rFonts w:ascii="Garamond" w:eastAsia="Garamond" w:hAnsi="Garamond" w:cs="Garamond"/>
          <w:b/>
          <w:color w:val="000000"/>
          <w:sz w:val="24"/>
          <w:szCs w:val="24"/>
          <w:u w:val="single"/>
        </w:rPr>
        <w:t xml:space="preserve"> progetto di ricerca</w:t>
      </w:r>
    </w:p>
    <w:p w14:paraId="00000066" w14:textId="77777777" w:rsidR="00671970" w:rsidRDefault="00671970">
      <w:pPr>
        <w:pBdr>
          <w:top w:val="nil"/>
          <w:left w:val="nil"/>
          <w:bottom w:val="nil"/>
          <w:right w:val="nil"/>
          <w:between w:val="nil"/>
        </w:pBdr>
        <w:spacing w:line="240" w:lineRule="auto"/>
        <w:ind w:left="0" w:hanging="2"/>
        <w:rPr>
          <w:rFonts w:ascii="Arial" w:eastAsia="Arial" w:hAnsi="Arial" w:cs="Arial"/>
          <w:color w:val="000000"/>
          <w:sz w:val="24"/>
          <w:szCs w:val="24"/>
        </w:rPr>
      </w:pPr>
    </w:p>
    <w:sectPr w:rsidR="00671970">
      <w:pgSz w:w="11907" w:h="16840"/>
      <w:pgMar w:top="1134" w:right="851" w:bottom="822" w:left="851" w:header="731"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ED6C" w14:textId="77777777" w:rsidR="00C5597D" w:rsidRDefault="00AF67A6">
      <w:pPr>
        <w:spacing w:line="240" w:lineRule="auto"/>
        <w:ind w:left="0" w:hanging="2"/>
      </w:pPr>
      <w:r>
        <w:separator/>
      </w:r>
    </w:p>
  </w:endnote>
  <w:endnote w:type="continuationSeparator" w:id="0">
    <w:p w14:paraId="71DF0F13" w14:textId="77777777" w:rsidR="00C5597D" w:rsidRDefault="00AF67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D3D9" w14:textId="77777777" w:rsidR="00C5597D" w:rsidRDefault="00AF67A6">
      <w:pPr>
        <w:spacing w:line="240" w:lineRule="auto"/>
        <w:ind w:left="0" w:hanging="2"/>
      </w:pPr>
      <w:r>
        <w:separator/>
      </w:r>
    </w:p>
  </w:footnote>
  <w:footnote w:type="continuationSeparator" w:id="0">
    <w:p w14:paraId="6ABC315C" w14:textId="77777777" w:rsidR="00C5597D" w:rsidRDefault="00AF67A6">
      <w:pPr>
        <w:spacing w:line="240" w:lineRule="auto"/>
        <w:ind w:left="0" w:hanging="2"/>
      </w:pPr>
      <w:r>
        <w:continuationSeparator/>
      </w:r>
    </w:p>
  </w:footnote>
  <w:footnote w:id="1">
    <w:p w14:paraId="00000067"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rPr>
      </w:pPr>
      <w:r>
        <w:rPr>
          <w:vertAlign w:val="superscript"/>
        </w:rPr>
        <w:footnoteRef/>
      </w:r>
      <w:r>
        <w:rPr>
          <w:rFonts w:ascii="Garamond" w:eastAsia="Garamond" w:hAnsi="Garamond" w:cs="Garamond"/>
          <w:color w:val="000000"/>
        </w:rPr>
        <w:t xml:space="preserve"> Importo minimo di 12.000 euro lordi percipienti l’anno. L’importo della borsa non dovrà essere superiore all’importo minimo di un assegno di ricerca, stabilito con decreto ministeriale di cui all’art. 22 della legge n. 240/2010 (€ 19.367,00).</w:t>
      </w:r>
    </w:p>
  </w:footnote>
  <w:footnote w:id="2">
    <w:p w14:paraId="00000068" w14:textId="77777777" w:rsidR="00671970" w:rsidRDefault="00AF67A6">
      <w:pPr>
        <w:pBdr>
          <w:top w:val="nil"/>
          <w:left w:val="nil"/>
          <w:bottom w:val="nil"/>
          <w:right w:val="nil"/>
          <w:between w:val="nil"/>
        </w:pBdr>
        <w:spacing w:line="240" w:lineRule="auto"/>
        <w:ind w:left="0" w:hanging="2"/>
        <w:rPr>
          <w:rFonts w:ascii="Garamond" w:eastAsia="Garamond" w:hAnsi="Garamond" w:cs="Garamond"/>
          <w:color w:val="000000"/>
        </w:rPr>
      </w:pPr>
      <w:r>
        <w:rPr>
          <w:vertAlign w:val="superscript"/>
        </w:rPr>
        <w:footnoteRef/>
      </w:r>
      <w:r>
        <w:rPr>
          <w:rFonts w:ascii="Garamond" w:eastAsia="Garamond" w:hAnsi="Garamond" w:cs="Garamond"/>
          <w:color w:val="000000"/>
        </w:rPr>
        <w:t xml:space="preserve"> La Commissione giudicatrice è composta dal Responsabile e da altri due membri designati dal Consiglio della Struttura tra professori di ruolo e ricercatori dell’Università di Firenze, afferenti al settore scientifico-disciplinare inerente </w:t>
      </w:r>
      <w:proofErr w:type="gramStart"/>
      <w:r>
        <w:rPr>
          <w:rFonts w:ascii="Garamond" w:eastAsia="Garamond" w:hAnsi="Garamond" w:cs="Garamond"/>
          <w:color w:val="000000"/>
        </w:rPr>
        <w:t>il</w:t>
      </w:r>
      <w:proofErr w:type="gramEnd"/>
      <w:r>
        <w:rPr>
          <w:rFonts w:ascii="Garamond" w:eastAsia="Garamond" w:hAnsi="Garamond" w:cs="Garamond"/>
          <w:color w:val="000000"/>
        </w:rPr>
        <w:t xml:space="preserve"> programma della borsa. Qualora un eventuale Ente finanziatore lo richiedesse, la Commissione potrà essere integrata da un suo rappresentante di indiscussa competenza nel settore scientifico-disciplinare al quale inerisce il programma della borsa, eventualmente designato dall’Ente stesso.</w:t>
      </w:r>
    </w:p>
    <w:p w14:paraId="00000069" w14:textId="77777777" w:rsidR="00671970" w:rsidRDefault="00671970">
      <w:pPr>
        <w:pBdr>
          <w:top w:val="nil"/>
          <w:left w:val="nil"/>
          <w:bottom w:val="nil"/>
          <w:right w:val="nil"/>
          <w:between w:val="nil"/>
        </w:pBdr>
        <w:spacing w:line="240" w:lineRule="auto"/>
        <w:ind w:left="0" w:hanging="2"/>
        <w:rPr>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70"/>
    <w:rsid w:val="0048798F"/>
    <w:rsid w:val="00671970"/>
    <w:rsid w:val="00AF67A6"/>
    <w:rsid w:val="00B0424B"/>
    <w:rsid w:val="00C55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52F5"/>
  <w15:docId w15:val="{B7A7F668-6AD5-4CB5-85B8-5058AF6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b/>
      <w:bCs/>
      <w:sz w:val="28"/>
      <w:szCs w:val="28"/>
    </w:rPr>
  </w:style>
  <w:style w:type="paragraph" w:styleId="Titolo2">
    <w:name w:val="heading 2"/>
    <w:basedOn w:val="Normale"/>
    <w:next w:val="Normale"/>
    <w:uiPriority w:val="9"/>
    <w:semiHidden/>
    <w:unhideWhenUsed/>
    <w:qFormat/>
    <w:pPr>
      <w:keepNext/>
      <w:jc w:val="center"/>
      <w:outlineLvl w:val="1"/>
    </w:pPr>
    <w:rPr>
      <w:sz w:val="28"/>
      <w:szCs w:val="28"/>
    </w:rPr>
  </w:style>
  <w:style w:type="paragraph" w:styleId="Titolo3">
    <w:name w:val="heading 3"/>
    <w:basedOn w:val="Normale"/>
    <w:next w:val="Normale"/>
    <w:uiPriority w:val="9"/>
    <w:semiHidden/>
    <w:unhideWhenUsed/>
    <w:qFormat/>
    <w:pPr>
      <w:keepNext/>
      <w:ind w:left="-284"/>
      <w:outlineLvl w:val="2"/>
    </w:pPr>
    <w:rPr>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style>
  <w:style w:type="character" w:customStyle="1" w:styleId="TestonotadichiusuraCarattere">
    <w:name w:val="Testo nota di chiusura Carattere"/>
    <w:basedOn w:val="Carpredefinitoparagrafo"/>
    <w:rPr>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2cE0gt+gP72S5qk3pEcvJPw0Q==">AMUW2mUmGdaf/lwFV0RZIcruOeCv9WAAm1FBuIvCzZMGwZc10Ktgd9+Lt2YED6bjUVlwd/3u21YoNO8W9HU8BkMziHcjDxHfDmloYTH+nU47/TS5zf+WGvA3KUIhLX5kfjV9BOTRI8Q6pv2xx00VplT7Y7AwcjhxKQ==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Unifi</dc:creator>
  <cp:lastModifiedBy>ferdinando capolupo</cp:lastModifiedBy>
  <cp:revision>3</cp:revision>
  <dcterms:created xsi:type="dcterms:W3CDTF">2021-07-16T10:39:00Z</dcterms:created>
  <dcterms:modified xsi:type="dcterms:W3CDTF">2021-07-16T10:57:00Z</dcterms:modified>
</cp:coreProperties>
</file>